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9BF19" w14:textId="77777777" w:rsidR="0091777A" w:rsidRPr="0091777A" w:rsidRDefault="0091777A" w:rsidP="0091777A">
      <w:pPr>
        <w:spacing w:before="240" w:after="240" w:line="240" w:lineRule="auto"/>
        <w:jc w:val="center"/>
        <w:rPr>
          <w:rFonts w:ascii="Bahnschrift" w:eastAsia="Times New Roman" w:hAnsi="Bahnschrift" w:cs="Times New Roman"/>
          <w:kern w:val="0"/>
          <w:sz w:val="32"/>
          <w:szCs w:val="32"/>
          <w:lang w:eastAsia="en-GB"/>
          <w14:ligatures w14:val="none"/>
        </w:rPr>
      </w:pPr>
      <w:r w:rsidRPr="0091777A">
        <w:rPr>
          <w:rFonts w:ascii="Bahnschrift" w:eastAsia="Times New Roman" w:hAnsi="Bahnschrift" w:cs="Arial"/>
          <w:b/>
          <w:bCs/>
          <w:color w:val="FF0000"/>
          <w:kern w:val="0"/>
          <w:sz w:val="32"/>
          <w:szCs w:val="32"/>
          <w:lang w:eastAsia="en-GB"/>
          <w14:ligatures w14:val="none"/>
        </w:rPr>
        <w:t>URGENT CALL TO ACTION</w:t>
      </w:r>
      <w:r w:rsidRPr="0091777A">
        <w:rPr>
          <w:rFonts w:ascii="Bahnschrift" w:eastAsia="Times New Roman" w:hAnsi="Bahnschrift" w:cs="Arial"/>
          <w:b/>
          <w:bCs/>
          <w:color w:val="000000"/>
          <w:kern w:val="0"/>
          <w:sz w:val="32"/>
          <w:szCs w:val="32"/>
          <w:lang w:eastAsia="en-GB"/>
          <w14:ligatures w14:val="none"/>
        </w:rPr>
        <w:br/>
        <w:t>No Harbour For Genocide</w:t>
      </w:r>
      <w:r w:rsidRPr="0091777A">
        <w:rPr>
          <w:rFonts w:ascii="Bahnschrift" w:eastAsia="Times New Roman" w:hAnsi="Bahnschrift" w:cs="Arial"/>
          <w:color w:val="000000"/>
          <w:kern w:val="0"/>
          <w:sz w:val="32"/>
          <w:szCs w:val="32"/>
          <w:lang w:eastAsia="en-GB"/>
          <w14:ligatures w14:val="none"/>
        </w:rPr>
        <w:br/>
      </w:r>
      <w:r w:rsidRPr="0091777A">
        <w:rPr>
          <w:rFonts w:ascii="Bahnschrift" w:eastAsia="Times New Roman" w:hAnsi="Bahnschrift" w:cs="Arial"/>
          <w:color w:val="000000"/>
          <w:kern w:val="0"/>
          <w:sz w:val="28"/>
          <w:szCs w:val="28"/>
          <w:lang w:eastAsia="en-GB"/>
          <w14:ligatures w14:val="none"/>
        </w:rPr>
        <w:t>Block Military Fuel to Israel  </w:t>
      </w:r>
    </w:p>
    <w:p w14:paraId="3EF4D542" w14:textId="0B6DBDD1"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We call upon states to prohibit and prevent the docking of vessels carrying military fuel to Israel at any port in the Mediterranean Sea. </w:t>
      </w:r>
    </w:p>
    <w:p w14:paraId="51A62123" w14:textId="78465AC7"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Israel is commi</w:t>
      </w:r>
      <w:r w:rsidRPr="00EE5E13">
        <w:rPr>
          <w:rFonts w:ascii="Bahnschrift" w:eastAsia="Times New Roman" w:hAnsi="Bahnschrift" w:cs="Arial"/>
          <w:color w:val="000000"/>
          <w:kern w:val="0"/>
          <w:lang w:eastAsia="en-GB"/>
          <w14:ligatures w14:val="none"/>
        </w:rPr>
        <w:t>t</w:t>
      </w:r>
      <w:r w:rsidRPr="0091777A">
        <w:rPr>
          <w:rFonts w:ascii="Bahnschrift" w:eastAsia="Times New Roman" w:hAnsi="Bahnschrift" w:cs="Arial"/>
          <w:color w:val="000000"/>
          <w:kern w:val="0"/>
          <w:lang w:eastAsia="en-GB"/>
          <w14:ligatures w14:val="none"/>
        </w:rPr>
        <w:t xml:space="preserve">ting grave </w:t>
      </w:r>
      <w:r w:rsidR="00EE5E13">
        <w:rPr>
          <w:rFonts w:ascii="Bahnschrift" w:eastAsia="Times New Roman" w:hAnsi="Bahnschrift" w:cs="Arial"/>
          <w:color w:val="000000"/>
          <w:kern w:val="0"/>
          <w:lang w:eastAsia="en-GB"/>
          <w14:ligatures w14:val="none"/>
        </w:rPr>
        <w:t xml:space="preserve">violations of </w:t>
      </w:r>
      <w:r w:rsidR="003A7347">
        <w:rPr>
          <w:rFonts w:ascii="Bahnschrift" w:eastAsia="Times New Roman" w:hAnsi="Bahnschrift" w:cs="Arial"/>
          <w:color w:val="000000"/>
          <w:kern w:val="0"/>
          <w:lang w:eastAsia="en-GB"/>
          <w14:ligatures w14:val="none"/>
        </w:rPr>
        <w:t xml:space="preserve">fundamental principles of international law in Palestine, including ethnic cleansing and genocide, which constitute a crime against international peace and security. </w:t>
      </w:r>
      <w:r w:rsidR="00EE5E13">
        <w:rPr>
          <w:rFonts w:ascii="Bahnschrift" w:eastAsia="Times New Roman" w:hAnsi="Bahnschrift" w:cs="Arial"/>
          <w:color w:val="000000"/>
          <w:kern w:val="0"/>
          <w:lang w:eastAsia="en-GB"/>
          <w14:ligatures w14:val="none"/>
        </w:rPr>
        <w:t xml:space="preserve"> </w:t>
      </w:r>
      <w:r w:rsidRPr="0091777A">
        <w:rPr>
          <w:rFonts w:ascii="Bahnschrift" w:eastAsia="Times New Roman" w:hAnsi="Bahnschrift" w:cs="Arial"/>
          <w:color w:val="000000"/>
          <w:kern w:val="0"/>
          <w:lang w:eastAsia="en-GB"/>
          <w14:ligatures w14:val="none"/>
        </w:rPr>
        <w:t>In breach of legally binding orders made by the International Court of Justice,</w:t>
      </w:r>
      <w:r w:rsidRPr="00EE5E13">
        <w:rPr>
          <w:rStyle w:val="EndnoteReference"/>
          <w:rFonts w:ascii="Bahnschrift" w:eastAsia="Times New Roman" w:hAnsi="Bahnschrift" w:cs="Arial"/>
          <w:color w:val="000000"/>
          <w:kern w:val="0"/>
          <w:lang w:eastAsia="en-GB"/>
          <w14:ligatures w14:val="none"/>
        </w:rPr>
        <w:endnoteReference w:id="1"/>
      </w:r>
      <w:r w:rsidRPr="0091777A">
        <w:rPr>
          <w:rFonts w:ascii="Bahnschrift" w:eastAsia="Times New Roman" w:hAnsi="Bahnschrift" w:cs="Arial"/>
          <w:color w:val="000000"/>
          <w:kern w:val="0"/>
          <w:lang w:eastAsia="en-GB"/>
          <w14:ligatures w14:val="none"/>
        </w:rPr>
        <w:t xml:space="preserve"> Israel continues its relentless massacre of the Palestinian people.</w:t>
      </w:r>
      <w:r w:rsidRPr="00EE5E13">
        <w:rPr>
          <w:rStyle w:val="EndnoteReference"/>
          <w:rFonts w:ascii="Bahnschrift" w:eastAsia="Times New Roman" w:hAnsi="Bahnschrift" w:cs="Arial"/>
          <w:color w:val="000000"/>
          <w:kern w:val="0"/>
          <w:lang w:eastAsia="en-GB"/>
          <w14:ligatures w14:val="none"/>
        </w:rPr>
        <w:endnoteReference w:id="2"/>
      </w:r>
    </w:p>
    <w:p w14:paraId="6D522596" w14:textId="21FB0951"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States have a</w:t>
      </w:r>
      <w:r w:rsidR="00D72B56">
        <w:rPr>
          <w:rFonts w:ascii="Bahnschrift" w:eastAsia="Times New Roman" w:hAnsi="Bahnschrift" w:cs="Arial"/>
          <w:color w:val="000000"/>
          <w:kern w:val="0"/>
          <w:lang w:eastAsia="en-GB"/>
          <w14:ligatures w14:val="none"/>
        </w:rPr>
        <w:t xml:space="preserve"> legal obligation to cooperate towards ending such illegalities</w:t>
      </w:r>
      <w:r w:rsidR="0072177F">
        <w:rPr>
          <w:rFonts w:ascii="Bahnschrift" w:eastAsia="Times New Roman" w:hAnsi="Bahnschrift" w:cs="Arial"/>
          <w:color w:val="000000"/>
          <w:kern w:val="0"/>
          <w:lang w:eastAsia="en-GB"/>
          <w14:ligatures w14:val="none"/>
        </w:rPr>
        <w:t xml:space="preserve"> and prevent genocide by all measures at their disposal</w:t>
      </w:r>
      <w:r w:rsidR="00D72B56">
        <w:rPr>
          <w:rFonts w:ascii="Bahnschrift" w:eastAsia="Times New Roman" w:hAnsi="Bahnschrift" w:cs="Arial"/>
          <w:color w:val="000000"/>
          <w:kern w:val="0"/>
          <w:lang w:eastAsia="en-GB"/>
          <w14:ligatures w14:val="none"/>
        </w:rPr>
        <w:t xml:space="preserve">. In relation to the Occupied Palestinian Territory, the </w:t>
      </w:r>
      <w:r w:rsidRPr="0091777A">
        <w:rPr>
          <w:rFonts w:ascii="Bahnschrift" w:eastAsia="Times New Roman" w:hAnsi="Bahnschrift" w:cs="Arial"/>
          <w:color w:val="000000"/>
          <w:kern w:val="0"/>
          <w:lang w:eastAsia="en-GB"/>
          <w14:ligatures w14:val="none"/>
        </w:rPr>
        <w:t xml:space="preserve">UN Human Rights Council passed a resolution </w:t>
      </w:r>
      <w:r w:rsidR="00D72B56">
        <w:rPr>
          <w:rFonts w:ascii="Bahnschrift" w:eastAsia="Times New Roman" w:hAnsi="Bahnschrift" w:cs="Arial"/>
          <w:color w:val="000000"/>
          <w:kern w:val="0"/>
          <w:lang w:eastAsia="en-GB"/>
          <w14:ligatures w14:val="none"/>
        </w:rPr>
        <w:t xml:space="preserve">in April 2024 </w:t>
      </w:r>
      <w:r w:rsidRPr="0091777A">
        <w:rPr>
          <w:rFonts w:ascii="Bahnschrift" w:eastAsia="Times New Roman" w:hAnsi="Bahnschrift" w:cs="Arial"/>
          <w:color w:val="000000"/>
          <w:kern w:val="0"/>
          <w:lang w:eastAsia="en-GB"/>
          <w14:ligatures w14:val="none"/>
        </w:rPr>
        <w:t>expressing deep concern at the transfer of jet fuel to Israel to commit violations of international law.</w:t>
      </w:r>
      <w:r w:rsidRPr="00EE5E13">
        <w:rPr>
          <w:rStyle w:val="EndnoteReference"/>
          <w:rFonts w:ascii="Bahnschrift" w:eastAsia="Times New Roman" w:hAnsi="Bahnschrift" w:cs="Arial"/>
          <w:color w:val="000000"/>
          <w:kern w:val="0"/>
          <w:lang w:eastAsia="en-GB"/>
          <w14:ligatures w14:val="none"/>
        </w:rPr>
        <w:endnoteReference w:id="3"/>
      </w:r>
      <w:r w:rsidRPr="0091777A">
        <w:rPr>
          <w:rFonts w:ascii="Bahnschrift" w:eastAsia="Times New Roman" w:hAnsi="Bahnschrift" w:cs="Arial"/>
          <w:color w:val="000000"/>
          <w:kern w:val="0"/>
          <w:lang w:eastAsia="en-GB"/>
          <w14:ligatures w14:val="none"/>
        </w:rPr>
        <w:t> </w:t>
      </w:r>
    </w:p>
    <w:p w14:paraId="0378DE96" w14:textId="4167993E"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We therefore call upon states with ports in the Mediterranean Sea to prohibit and prevent the docking of all vessels carrying military fuel to Israel, including the Overseas Santorini and Overseas Suncoast, in compliance with legal obligations.</w:t>
      </w:r>
      <w:r w:rsidRPr="00EE5E13">
        <w:rPr>
          <w:rStyle w:val="EndnoteReference"/>
          <w:rFonts w:ascii="Bahnschrift" w:eastAsia="Times New Roman" w:hAnsi="Bahnschrift" w:cs="Arial"/>
          <w:color w:val="000000"/>
          <w:kern w:val="0"/>
          <w:lang w:eastAsia="en-GB"/>
          <w14:ligatures w14:val="none"/>
        </w:rPr>
        <w:endnoteReference w:id="4"/>
      </w:r>
    </w:p>
    <w:p w14:paraId="4EFFD3F8" w14:textId="77777777"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b/>
          <w:bCs/>
          <w:color w:val="000000"/>
          <w:kern w:val="0"/>
          <w:u w:val="single"/>
          <w:lang w:eastAsia="en-GB"/>
          <w14:ligatures w14:val="none"/>
        </w:rPr>
        <w:t>Overseas Santorini and Overseas Suncoast</w:t>
      </w:r>
    </w:p>
    <w:p w14:paraId="4773A2C4" w14:textId="3ED084CA" w:rsidR="0091777A" w:rsidRPr="0091777A" w:rsidRDefault="00781A60" w:rsidP="0091777A">
      <w:pPr>
        <w:spacing w:before="240" w:after="240" w:line="240" w:lineRule="auto"/>
        <w:rPr>
          <w:rFonts w:ascii="Bahnschrift" w:eastAsia="Times New Roman" w:hAnsi="Bahnschrift" w:cs="Times New Roman"/>
          <w:kern w:val="0"/>
          <w:sz w:val="24"/>
          <w:szCs w:val="24"/>
          <w:lang w:eastAsia="en-GB"/>
          <w14:ligatures w14:val="none"/>
        </w:rPr>
      </w:pPr>
      <w:r w:rsidRPr="00EE5E13">
        <w:rPr>
          <w:rFonts w:ascii="Bahnschrift" w:eastAsia="Times New Roman" w:hAnsi="Bahnschrift" w:cs="Arial"/>
          <w:color w:val="000000"/>
          <w:kern w:val="0"/>
          <w:lang w:eastAsia="en-GB"/>
          <w14:ligatures w14:val="none"/>
        </w:rPr>
        <w:t xml:space="preserve">Recent investigations </w:t>
      </w:r>
      <w:r w:rsidR="0091777A" w:rsidRPr="0091777A">
        <w:rPr>
          <w:rFonts w:ascii="Bahnschrift" w:eastAsia="Times New Roman" w:hAnsi="Bahnschrift" w:cs="Arial"/>
          <w:color w:val="000000"/>
          <w:kern w:val="0"/>
          <w:lang w:eastAsia="en-GB"/>
          <w14:ligatures w14:val="none"/>
        </w:rPr>
        <w:t>ha</w:t>
      </w:r>
      <w:r w:rsidRPr="00EE5E13">
        <w:rPr>
          <w:rFonts w:ascii="Bahnschrift" w:eastAsia="Times New Roman" w:hAnsi="Bahnschrift" w:cs="Arial"/>
          <w:color w:val="000000"/>
          <w:kern w:val="0"/>
          <w:lang w:eastAsia="en-GB"/>
          <w14:ligatures w14:val="none"/>
        </w:rPr>
        <w:t>ve</w:t>
      </w:r>
      <w:r w:rsidR="0091777A" w:rsidRPr="0091777A">
        <w:rPr>
          <w:rFonts w:ascii="Bahnschrift" w:eastAsia="Times New Roman" w:hAnsi="Bahnschrift" w:cs="Arial"/>
          <w:color w:val="000000"/>
          <w:kern w:val="0"/>
          <w:lang w:eastAsia="en-GB"/>
          <w14:ligatures w14:val="none"/>
        </w:rPr>
        <w:t xml:space="preserve"> </w:t>
      </w:r>
      <w:r w:rsidRPr="00EE5E13">
        <w:rPr>
          <w:rFonts w:ascii="Bahnschrift" w:eastAsia="Times New Roman" w:hAnsi="Bahnschrift" w:cs="Arial"/>
          <w:color w:val="000000"/>
          <w:kern w:val="0"/>
          <w:lang w:eastAsia="en-GB"/>
          <w14:ligatures w14:val="none"/>
        </w:rPr>
        <w:t>confirmed</w:t>
      </w:r>
      <w:r w:rsidR="0091777A" w:rsidRPr="0091777A">
        <w:rPr>
          <w:rFonts w:ascii="Bahnschrift" w:eastAsia="Times New Roman" w:hAnsi="Bahnschrift" w:cs="Arial"/>
          <w:color w:val="000000"/>
          <w:kern w:val="0"/>
          <w:lang w:eastAsia="en-GB"/>
          <w14:ligatures w14:val="none"/>
        </w:rPr>
        <w:t xml:space="preserve"> the</w:t>
      </w:r>
      <w:r w:rsidRPr="00EE5E13">
        <w:rPr>
          <w:rFonts w:ascii="Bahnschrift" w:eastAsia="Times New Roman" w:hAnsi="Bahnschrift" w:cs="Arial"/>
          <w:color w:val="000000"/>
          <w:kern w:val="0"/>
          <w:lang w:eastAsia="en-GB"/>
          <w14:ligatures w14:val="none"/>
        </w:rPr>
        <w:t xml:space="preserve"> ongoing </w:t>
      </w:r>
      <w:r w:rsidR="0091777A" w:rsidRPr="0091777A">
        <w:rPr>
          <w:rFonts w:ascii="Bahnschrift" w:eastAsia="Times New Roman" w:hAnsi="Bahnschrift" w:cs="Arial"/>
          <w:color w:val="000000"/>
          <w:kern w:val="0"/>
          <w:lang w:eastAsia="en-GB"/>
          <w14:ligatures w14:val="none"/>
        </w:rPr>
        <w:t>deliver</w:t>
      </w:r>
      <w:r w:rsidRPr="00EE5E13">
        <w:rPr>
          <w:rFonts w:ascii="Bahnschrift" w:eastAsia="Times New Roman" w:hAnsi="Bahnschrift" w:cs="Arial"/>
          <w:color w:val="000000"/>
          <w:kern w:val="0"/>
          <w:lang w:eastAsia="en-GB"/>
          <w14:ligatures w14:val="none"/>
        </w:rPr>
        <w:t>y</w:t>
      </w:r>
      <w:r w:rsidR="0091777A" w:rsidRPr="0091777A">
        <w:rPr>
          <w:rFonts w:ascii="Bahnschrift" w:eastAsia="Times New Roman" w:hAnsi="Bahnschrift" w:cs="Arial"/>
          <w:color w:val="000000"/>
          <w:kern w:val="0"/>
          <w:lang w:eastAsia="en-GB"/>
          <w14:ligatures w14:val="none"/>
        </w:rPr>
        <w:t xml:space="preserve"> of military fuel, supplied by Valero oil company on behalf of the US government from Corpus Christi, Texas to the port of Ashkelon in Israel.</w:t>
      </w:r>
      <w:r w:rsidR="0091777A" w:rsidRPr="00EE5E13">
        <w:rPr>
          <w:rStyle w:val="EndnoteReference"/>
          <w:rFonts w:ascii="Bahnschrift" w:eastAsia="Times New Roman" w:hAnsi="Bahnschrift" w:cs="Arial"/>
          <w:color w:val="000000"/>
          <w:kern w:val="0"/>
          <w:lang w:eastAsia="en-GB"/>
          <w14:ligatures w14:val="none"/>
        </w:rPr>
        <w:endnoteReference w:id="5"/>
      </w:r>
      <w:r w:rsidR="0091777A" w:rsidRPr="0091777A">
        <w:rPr>
          <w:rFonts w:ascii="Bahnschrift" w:eastAsia="Times New Roman" w:hAnsi="Bahnschrift" w:cs="Arial"/>
          <w:color w:val="000000"/>
          <w:kern w:val="0"/>
          <w:lang w:eastAsia="en-GB"/>
          <w14:ligatures w14:val="none"/>
        </w:rPr>
        <w:t xml:space="preserve"> This military fuel includes kerosene based jet fuel and JP-8 used for Israel's Air Force F16 and F35 warplanes among others.</w:t>
      </w:r>
    </w:p>
    <w:p w14:paraId="3A381298" w14:textId="388AA262"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 xml:space="preserve">These shipments are carried by the tankers Overseas Santorini and Overseas Suncoast every 2 months. For years, these ships have docked at the port of Algeciras, Spain, also calling at Limassol, Cyprus, before arriving at its destination at Ashkelon, Israel. </w:t>
      </w:r>
      <w:r w:rsidRPr="0091777A">
        <w:rPr>
          <w:rFonts w:ascii="Bahnschrift" w:eastAsia="Times New Roman" w:hAnsi="Bahnschrift" w:cs="Arial"/>
          <w:color w:val="000000"/>
          <w:kern w:val="0"/>
          <w:lang w:eastAsia="en-GB"/>
          <w14:ligatures w14:val="none"/>
        </w:rPr>
        <w:br/>
      </w:r>
      <w:r w:rsidRPr="0091777A">
        <w:rPr>
          <w:rFonts w:ascii="Bahnschrift" w:eastAsia="Times New Roman" w:hAnsi="Bahnschrift" w:cs="Arial"/>
          <w:color w:val="000000"/>
          <w:kern w:val="0"/>
          <w:lang w:eastAsia="en-GB"/>
          <w14:ligatures w14:val="none"/>
        </w:rPr>
        <w:br/>
        <w:t>On 15th July 2024, the Overseas Santorini left the port of Corpus Christi</w:t>
      </w:r>
      <w:r w:rsidR="00013745" w:rsidRPr="00EE5E13">
        <w:rPr>
          <w:rFonts w:ascii="Bahnschrift" w:eastAsia="Times New Roman" w:hAnsi="Bahnschrift" w:cs="Arial"/>
          <w:color w:val="000000"/>
          <w:kern w:val="0"/>
          <w:lang w:eastAsia="en-GB"/>
          <w14:ligatures w14:val="none"/>
        </w:rPr>
        <w:t xml:space="preserve"> and </w:t>
      </w:r>
      <w:r w:rsidR="00013745" w:rsidRPr="00EE5E13">
        <w:rPr>
          <w:rFonts w:ascii="Bahnschrift" w:eastAsia="Times New Roman" w:hAnsi="Bahnschrift" w:cs="Arial"/>
          <w:color w:val="000000"/>
          <w:kern w:val="0"/>
          <w:lang w:eastAsia="en-GB"/>
          <w14:ligatures w14:val="none"/>
        </w:rPr>
        <w:t>is scheduled to dock in Algeciras on 30th July 2024</w:t>
      </w:r>
      <w:r w:rsidRPr="0091777A">
        <w:rPr>
          <w:rFonts w:ascii="Bahnschrift" w:eastAsia="Times New Roman" w:hAnsi="Bahnschrift" w:cs="Arial"/>
          <w:color w:val="000000"/>
          <w:kern w:val="0"/>
          <w:lang w:eastAsia="en-GB"/>
          <w14:ligatures w14:val="none"/>
        </w:rPr>
        <w:t>,</w:t>
      </w:r>
      <w:r w:rsidR="00013745" w:rsidRPr="00EE5E13">
        <w:rPr>
          <w:rStyle w:val="EndnoteReference"/>
          <w:rFonts w:ascii="Bahnschrift" w:eastAsia="Times New Roman" w:hAnsi="Bahnschrift" w:cs="Arial"/>
          <w:color w:val="000000"/>
          <w:kern w:val="0"/>
          <w:lang w:eastAsia="en-GB"/>
          <w14:ligatures w14:val="none"/>
        </w:rPr>
        <w:endnoteReference w:id="6"/>
      </w:r>
      <w:r w:rsidRPr="0091777A">
        <w:rPr>
          <w:rFonts w:ascii="Bahnschrift" w:eastAsia="Times New Roman" w:hAnsi="Bahnschrift" w:cs="Arial"/>
          <w:color w:val="000000"/>
          <w:kern w:val="0"/>
          <w:lang w:eastAsia="en-GB"/>
          <w14:ligatures w14:val="none"/>
        </w:rPr>
        <w:t xml:space="preserve"> although alternative ports in the Mediterranean may be sought.</w:t>
      </w:r>
    </w:p>
    <w:p w14:paraId="142E1F72" w14:textId="59FD5CF7"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b/>
          <w:bCs/>
          <w:color w:val="000000"/>
          <w:kern w:val="0"/>
          <w:u w:val="single"/>
          <w:lang w:eastAsia="en-GB"/>
          <w14:ligatures w14:val="none"/>
        </w:rPr>
        <w:t>Our Demand</w:t>
      </w:r>
      <w:r w:rsidRPr="00EE5E13">
        <w:rPr>
          <w:rFonts w:ascii="Bahnschrift" w:eastAsia="Times New Roman" w:hAnsi="Bahnschrift" w:cs="Arial"/>
          <w:b/>
          <w:bCs/>
          <w:color w:val="000000"/>
          <w:kern w:val="0"/>
          <w:u w:val="single"/>
          <w:lang w:eastAsia="en-GB"/>
          <w14:ligatures w14:val="none"/>
        </w:rPr>
        <w:t>s</w:t>
      </w:r>
    </w:p>
    <w:p w14:paraId="4879242B" w14:textId="644CD5AF"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 xml:space="preserve">In compliance with legal obligations to prevent genocide and other international crimes, we call upon </w:t>
      </w:r>
      <w:r w:rsidRPr="00EE5E13">
        <w:rPr>
          <w:rFonts w:ascii="Bahnschrift" w:eastAsia="Times New Roman" w:hAnsi="Bahnschrift" w:cs="Arial"/>
          <w:b/>
          <w:bCs/>
          <w:color w:val="000000"/>
          <w:kern w:val="0"/>
          <w:lang w:eastAsia="en-GB"/>
          <w14:ligatures w14:val="none"/>
        </w:rPr>
        <w:t>governments</w:t>
      </w:r>
      <w:r w:rsidRPr="00EE5E13">
        <w:rPr>
          <w:rFonts w:ascii="Bahnschrift" w:eastAsia="Times New Roman" w:hAnsi="Bahnschrift" w:cs="Arial"/>
          <w:color w:val="000000"/>
          <w:kern w:val="0"/>
          <w:lang w:eastAsia="en-GB"/>
          <w14:ligatures w14:val="none"/>
        </w:rPr>
        <w:t xml:space="preserve"> of </w:t>
      </w:r>
      <w:r w:rsidRPr="0091777A">
        <w:rPr>
          <w:rFonts w:ascii="Bahnschrift" w:eastAsia="Times New Roman" w:hAnsi="Bahnschrift" w:cs="Arial"/>
          <w:color w:val="000000"/>
          <w:kern w:val="0"/>
          <w:lang w:eastAsia="en-GB"/>
          <w14:ligatures w14:val="none"/>
        </w:rPr>
        <w:t>all states with ports in the Mediterranean Sea to: </w:t>
      </w:r>
    </w:p>
    <w:p w14:paraId="6A6D5199" w14:textId="28AD1F39" w:rsidR="0091777A" w:rsidRPr="0091777A" w:rsidRDefault="0091777A" w:rsidP="0091777A">
      <w:pPr>
        <w:numPr>
          <w:ilvl w:val="0"/>
          <w:numId w:val="1"/>
        </w:numPr>
        <w:spacing w:before="240" w:after="0" w:line="240" w:lineRule="auto"/>
        <w:textAlignment w:val="baseline"/>
        <w:rPr>
          <w:rFonts w:ascii="Bahnschrift" w:eastAsia="Times New Roman" w:hAnsi="Bahnschrift" w:cs="Arial"/>
          <w:color w:val="980000"/>
          <w:kern w:val="0"/>
          <w:lang w:eastAsia="en-GB"/>
          <w14:ligatures w14:val="none"/>
        </w:rPr>
      </w:pPr>
      <w:r w:rsidRPr="0091777A">
        <w:rPr>
          <w:rFonts w:ascii="Bahnschrift" w:eastAsia="Times New Roman" w:hAnsi="Bahnschrift" w:cs="Arial"/>
          <w:color w:val="000000"/>
          <w:kern w:val="0"/>
          <w:u w:val="single"/>
          <w:lang w:eastAsia="en-GB"/>
          <w14:ligatures w14:val="none"/>
        </w:rPr>
        <w:t>Prohibit</w:t>
      </w:r>
      <w:r w:rsidRPr="0091777A">
        <w:rPr>
          <w:rFonts w:ascii="Bahnschrift" w:eastAsia="Times New Roman" w:hAnsi="Bahnschrift" w:cs="Arial"/>
          <w:color w:val="000000"/>
          <w:kern w:val="0"/>
          <w:lang w:eastAsia="en-GB"/>
          <w14:ligatures w14:val="none"/>
        </w:rPr>
        <w:t xml:space="preserve"> and </w:t>
      </w:r>
      <w:r w:rsidRPr="0091777A">
        <w:rPr>
          <w:rFonts w:ascii="Bahnschrift" w:eastAsia="Times New Roman" w:hAnsi="Bahnschrift" w:cs="Arial"/>
          <w:color w:val="000000"/>
          <w:kern w:val="0"/>
          <w:u w:val="single"/>
          <w:lang w:eastAsia="en-GB"/>
          <w14:ligatures w14:val="none"/>
        </w:rPr>
        <w:t>prevent</w:t>
      </w:r>
      <w:r w:rsidRPr="0091777A">
        <w:rPr>
          <w:rFonts w:ascii="Bahnschrift" w:eastAsia="Times New Roman" w:hAnsi="Bahnschrift" w:cs="Arial"/>
          <w:color w:val="000000"/>
          <w:kern w:val="0"/>
          <w:lang w:eastAsia="en-GB"/>
          <w14:ligatures w14:val="none"/>
        </w:rPr>
        <w:t xml:space="preserve"> the </w:t>
      </w:r>
      <w:r w:rsidR="0085060A" w:rsidRPr="00EE5E13">
        <w:rPr>
          <w:rFonts w:ascii="Bahnschrift" w:eastAsia="Times New Roman" w:hAnsi="Bahnschrift" w:cs="Arial"/>
          <w:color w:val="000000"/>
          <w:kern w:val="0"/>
          <w:lang w:eastAsia="en-GB"/>
          <w14:ligatures w14:val="none"/>
        </w:rPr>
        <w:t>transit</w:t>
      </w:r>
      <w:r w:rsidRPr="0091777A">
        <w:rPr>
          <w:rFonts w:ascii="Bahnschrift" w:eastAsia="Times New Roman" w:hAnsi="Bahnschrift" w:cs="Arial"/>
          <w:color w:val="000000"/>
          <w:kern w:val="0"/>
          <w:lang w:eastAsia="en-GB"/>
          <w14:ligatures w14:val="none"/>
        </w:rPr>
        <w:t xml:space="preserve"> of all vessels carrying military fuel to Israel </w:t>
      </w:r>
      <w:r w:rsidR="0085060A" w:rsidRPr="00EE5E13">
        <w:rPr>
          <w:rFonts w:ascii="Bahnschrift" w:eastAsia="Times New Roman" w:hAnsi="Bahnschrift" w:cs="Arial"/>
          <w:color w:val="000000"/>
          <w:kern w:val="0"/>
          <w:lang w:eastAsia="en-GB"/>
          <w14:ligatures w14:val="none"/>
        </w:rPr>
        <w:t>through</w:t>
      </w:r>
      <w:r w:rsidRPr="0091777A">
        <w:rPr>
          <w:rFonts w:ascii="Bahnschrift" w:eastAsia="Times New Roman" w:hAnsi="Bahnschrift" w:cs="Arial"/>
          <w:color w:val="000000"/>
          <w:kern w:val="0"/>
          <w:lang w:eastAsia="en-GB"/>
          <w14:ligatures w14:val="none"/>
        </w:rPr>
        <w:t xml:space="preserve"> states’ territorial waters</w:t>
      </w:r>
      <w:r w:rsidR="0085060A" w:rsidRPr="00EE5E13">
        <w:rPr>
          <w:rFonts w:ascii="Bahnschrift" w:eastAsia="Times New Roman" w:hAnsi="Bahnschrift" w:cs="Arial"/>
          <w:color w:val="000000"/>
          <w:kern w:val="0"/>
          <w:lang w:eastAsia="en-GB"/>
          <w14:ligatures w14:val="none"/>
        </w:rPr>
        <w:t>,</w:t>
      </w:r>
      <w:r w:rsidRPr="0091777A">
        <w:rPr>
          <w:rFonts w:ascii="Bahnschrift" w:eastAsia="Times New Roman" w:hAnsi="Bahnschrift" w:cs="Arial"/>
          <w:color w:val="000000"/>
          <w:kern w:val="0"/>
          <w:lang w:eastAsia="en-GB"/>
          <w14:ligatures w14:val="none"/>
        </w:rPr>
        <w:t xml:space="preserve"> </w:t>
      </w:r>
      <w:r w:rsidR="0085060A" w:rsidRPr="00EE5E13">
        <w:rPr>
          <w:rFonts w:ascii="Bahnschrift" w:eastAsia="Times New Roman" w:hAnsi="Bahnschrift" w:cs="Arial"/>
          <w:color w:val="000000"/>
          <w:kern w:val="0"/>
          <w:lang w:eastAsia="en-GB"/>
          <w14:ligatures w14:val="none"/>
        </w:rPr>
        <w:t xml:space="preserve">and the anchoring, </w:t>
      </w:r>
      <w:r w:rsidRPr="0091777A">
        <w:rPr>
          <w:rFonts w:ascii="Bahnschrift" w:eastAsia="Times New Roman" w:hAnsi="Bahnschrift" w:cs="Arial"/>
          <w:color w:val="000000"/>
          <w:kern w:val="0"/>
          <w:lang w:eastAsia="en-GB"/>
          <w14:ligatures w14:val="none"/>
        </w:rPr>
        <w:t>docking</w:t>
      </w:r>
      <w:r w:rsidR="0085060A" w:rsidRPr="00EE5E13">
        <w:rPr>
          <w:rFonts w:ascii="Bahnschrift" w:eastAsia="Times New Roman" w:hAnsi="Bahnschrift" w:cs="Arial"/>
          <w:color w:val="000000"/>
          <w:kern w:val="0"/>
          <w:lang w:eastAsia="en-GB"/>
          <w14:ligatures w14:val="none"/>
        </w:rPr>
        <w:t xml:space="preserve"> or provisioning</w:t>
      </w:r>
      <w:r w:rsidRPr="0091777A">
        <w:rPr>
          <w:rFonts w:ascii="Bahnschrift" w:eastAsia="Times New Roman" w:hAnsi="Bahnschrift" w:cs="Arial"/>
          <w:color w:val="000000"/>
          <w:kern w:val="0"/>
          <w:lang w:eastAsia="en-GB"/>
          <w14:ligatures w14:val="none"/>
        </w:rPr>
        <w:t xml:space="preserve"> of such vessels at ports, including the Overseas Santorini and Overseas Suncoast.</w:t>
      </w:r>
      <w:r w:rsidR="00B233B9" w:rsidRPr="00EE5E13">
        <w:rPr>
          <w:rFonts w:ascii="Bahnschrift" w:eastAsia="Times New Roman" w:hAnsi="Bahnschrift" w:cs="Arial"/>
          <w:color w:val="000000"/>
          <w:kern w:val="0"/>
          <w:lang w:eastAsia="en-GB"/>
          <w14:ligatures w14:val="none"/>
        </w:rPr>
        <w:br/>
      </w:r>
    </w:p>
    <w:p w14:paraId="7EE03B76" w14:textId="367AF279" w:rsidR="0091777A" w:rsidRPr="0091777A" w:rsidRDefault="0085060A" w:rsidP="0091777A">
      <w:pPr>
        <w:numPr>
          <w:ilvl w:val="0"/>
          <w:numId w:val="1"/>
        </w:numPr>
        <w:spacing w:after="240" w:line="240" w:lineRule="auto"/>
        <w:textAlignment w:val="baseline"/>
        <w:rPr>
          <w:rFonts w:ascii="Bahnschrift" w:eastAsia="Times New Roman" w:hAnsi="Bahnschrift" w:cs="Arial"/>
          <w:color w:val="980000"/>
          <w:kern w:val="0"/>
          <w:lang w:eastAsia="en-GB"/>
          <w14:ligatures w14:val="none"/>
        </w:rPr>
      </w:pPr>
      <w:r w:rsidRPr="00EE5E13">
        <w:rPr>
          <w:rFonts w:ascii="Bahnschrift" w:eastAsia="Times New Roman" w:hAnsi="Bahnschrift" w:cs="Arial"/>
          <w:color w:val="000000"/>
          <w:kern w:val="0"/>
          <w:lang w:eastAsia="en-GB"/>
          <w14:ligatures w14:val="none"/>
        </w:rPr>
        <w:t xml:space="preserve">Investigate any </w:t>
      </w:r>
      <w:r w:rsidR="0091777A" w:rsidRPr="0091777A">
        <w:rPr>
          <w:rFonts w:ascii="Bahnschrift" w:eastAsia="Times New Roman" w:hAnsi="Bahnschrift" w:cs="Arial"/>
          <w:color w:val="000000"/>
          <w:kern w:val="0"/>
          <w:lang w:eastAsia="en-GB"/>
          <w14:ligatures w14:val="none"/>
        </w:rPr>
        <w:t xml:space="preserve">vessel </w:t>
      </w:r>
      <w:r w:rsidRPr="00EE5E13">
        <w:rPr>
          <w:rFonts w:ascii="Bahnschrift" w:eastAsia="Times New Roman" w:hAnsi="Bahnschrift" w:cs="Arial"/>
          <w:color w:val="000000"/>
          <w:kern w:val="0"/>
          <w:lang w:eastAsia="en-GB"/>
          <w14:ligatures w14:val="none"/>
        </w:rPr>
        <w:t>that may be</w:t>
      </w:r>
      <w:r w:rsidR="0091777A" w:rsidRPr="0091777A">
        <w:rPr>
          <w:rFonts w:ascii="Bahnschrift" w:eastAsia="Times New Roman" w:hAnsi="Bahnschrift" w:cs="Arial"/>
          <w:color w:val="000000"/>
          <w:kern w:val="0"/>
          <w:lang w:eastAsia="en-GB"/>
          <w14:ligatures w14:val="none"/>
        </w:rPr>
        <w:t xml:space="preserve"> carrying military fuel bound for Israel, </w:t>
      </w:r>
      <w:r w:rsidRPr="00EE5E13">
        <w:rPr>
          <w:rFonts w:ascii="Bahnschrift" w:eastAsia="Times New Roman" w:hAnsi="Bahnschrift" w:cs="Arial"/>
          <w:color w:val="000000"/>
          <w:kern w:val="0"/>
          <w:lang w:eastAsia="en-GB"/>
          <w14:ligatures w14:val="none"/>
        </w:rPr>
        <w:t>and</w:t>
      </w:r>
      <w:r w:rsidR="0091777A" w:rsidRPr="0091777A">
        <w:rPr>
          <w:rFonts w:ascii="Bahnschrift" w:eastAsia="Times New Roman" w:hAnsi="Bahnschrift" w:cs="Arial"/>
          <w:color w:val="000000"/>
          <w:kern w:val="0"/>
          <w:lang w:eastAsia="en-GB"/>
          <w14:ligatures w14:val="none"/>
        </w:rPr>
        <w:t xml:space="preserve"> prevent </w:t>
      </w:r>
      <w:r w:rsidRPr="00EE5E13">
        <w:rPr>
          <w:rFonts w:ascii="Bahnschrift" w:eastAsia="Times New Roman" w:hAnsi="Bahnschrift" w:cs="Arial"/>
          <w:color w:val="000000"/>
          <w:kern w:val="0"/>
          <w:lang w:eastAsia="en-GB"/>
          <w14:ligatures w14:val="none"/>
        </w:rPr>
        <w:t>their</w:t>
      </w:r>
      <w:r w:rsidR="0091777A" w:rsidRPr="0091777A">
        <w:rPr>
          <w:rFonts w:ascii="Bahnschrift" w:eastAsia="Times New Roman" w:hAnsi="Bahnschrift" w:cs="Arial"/>
          <w:color w:val="000000"/>
          <w:kern w:val="0"/>
          <w:lang w:eastAsia="en-GB"/>
          <w14:ligatures w14:val="none"/>
        </w:rPr>
        <w:t xml:space="preserve"> departure through impounding </w:t>
      </w:r>
      <w:r w:rsidRPr="00EE5E13">
        <w:rPr>
          <w:rFonts w:ascii="Bahnschrift" w:eastAsia="Times New Roman" w:hAnsi="Bahnschrift" w:cs="Arial"/>
          <w:color w:val="000000"/>
          <w:kern w:val="0"/>
          <w:lang w:eastAsia="en-GB"/>
          <w14:ligatures w14:val="none"/>
        </w:rPr>
        <w:t>such</w:t>
      </w:r>
      <w:r w:rsidR="0091777A" w:rsidRPr="0091777A">
        <w:rPr>
          <w:rFonts w:ascii="Bahnschrift" w:eastAsia="Times New Roman" w:hAnsi="Bahnschrift" w:cs="Arial"/>
          <w:color w:val="000000"/>
          <w:kern w:val="0"/>
          <w:lang w:eastAsia="en-GB"/>
          <w14:ligatures w14:val="none"/>
        </w:rPr>
        <w:t xml:space="preserve"> vessel</w:t>
      </w:r>
      <w:r w:rsidRPr="00EE5E13">
        <w:rPr>
          <w:rFonts w:ascii="Bahnschrift" w:eastAsia="Times New Roman" w:hAnsi="Bahnschrift" w:cs="Arial"/>
          <w:color w:val="000000"/>
          <w:kern w:val="0"/>
          <w:lang w:eastAsia="en-GB"/>
          <w14:ligatures w14:val="none"/>
        </w:rPr>
        <w:t>s</w:t>
      </w:r>
      <w:r w:rsidR="0091777A" w:rsidRPr="0091777A">
        <w:rPr>
          <w:rFonts w:ascii="Bahnschrift" w:eastAsia="Times New Roman" w:hAnsi="Bahnschrift" w:cs="Arial"/>
          <w:color w:val="000000"/>
          <w:kern w:val="0"/>
          <w:lang w:eastAsia="en-GB"/>
          <w14:ligatures w14:val="none"/>
        </w:rPr>
        <w:t xml:space="preserve"> and/or confiscating the</w:t>
      </w:r>
      <w:r w:rsidRPr="00EE5E13">
        <w:rPr>
          <w:rFonts w:ascii="Bahnschrift" w:eastAsia="Times New Roman" w:hAnsi="Bahnschrift" w:cs="Arial"/>
          <w:color w:val="000000"/>
          <w:kern w:val="0"/>
          <w:lang w:eastAsia="en-GB"/>
          <w14:ligatures w14:val="none"/>
        </w:rPr>
        <w:t>ir</w:t>
      </w:r>
      <w:r w:rsidR="0091777A" w:rsidRPr="0091777A">
        <w:rPr>
          <w:rFonts w:ascii="Bahnschrift" w:eastAsia="Times New Roman" w:hAnsi="Bahnschrift" w:cs="Arial"/>
          <w:color w:val="000000"/>
          <w:kern w:val="0"/>
          <w:lang w:eastAsia="en-GB"/>
          <w14:ligatures w14:val="none"/>
        </w:rPr>
        <w:t xml:space="preserve"> cargo.</w:t>
      </w:r>
    </w:p>
    <w:p w14:paraId="7B5618BF" w14:textId="30F0E6C8"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In addition, we call upon:</w:t>
      </w:r>
    </w:p>
    <w:p w14:paraId="31005365" w14:textId="149398DD" w:rsidR="0091777A" w:rsidRPr="00EE5E13" w:rsidRDefault="0091777A" w:rsidP="0091777A">
      <w:pPr>
        <w:numPr>
          <w:ilvl w:val="0"/>
          <w:numId w:val="2"/>
        </w:numPr>
        <w:spacing w:before="240" w:after="0" w:line="240" w:lineRule="auto"/>
        <w:textAlignment w:val="baseline"/>
        <w:rPr>
          <w:rFonts w:ascii="Bahnschrift" w:eastAsia="Times New Roman" w:hAnsi="Bahnschrift" w:cs="Arial"/>
          <w:color w:val="980000"/>
          <w:kern w:val="0"/>
          <w:lang w:eastAsia="en-GB"/>
          <w14:ligatures w14:val="none"/>
        </w:rPr>
      </w:pPr>
      <w:r w:rsidRPr="0091777A">
        <w:rPr>
          <w:rFonts w:ascii="Bahnschrift" w:eastAsia="Times New Roman" w:hAnsi="Bahnschrift" w:cs="Arial"/>
          <w:b/>
          <w:bCs/>
          <w:color w:val="000000"/>
          <w:kern w:val="0"/>
          <w:lang w:eastAsia="en-GB"/>
          <w14:ligatures w14:val="none"/>
        </w:rPr>
        <w:t>Members of Parliament:</w:t>
      </w:r>
      <w:r w:rsidRPr="0091777A">
        <w:rPr>
          <w:rFonts w:ascii="Bahnschrift" w:eastAsia="Times New Roman" w:hAnsi="Bahnschrift" w:cs="Arial"/>
          <w:color w:val="000000"/>
          <w:kern w:val="0"/>
          <w:lang w:eastAsia="en-GB"/>
          <w14:ligatures w14:val="none"/>
        </w:rPr>
        <w:t xml:space="preserve"> </w:t>
      </w:r>
      <w:r w:rsidR="0085060A" w:rsidRPr="00EE5E13">
        <w:rPr>
          <w:rFonts w:ascii="Bahnschrift" w:eastAsia="Times New Roman" w:hAnsi="Bahnschrift" w:cs="Arial"/>
          <w:color w:val="000000"/>
          <w:kern w:val="0"/>
          <w:lang w:eastAsia="en-GB"/>
          <w14:ligatures w14:val="none"/>
        </w:rPr>
        <w:t>Pressure</w:t>
      </w:r>
      <w:r w:rsidRPr="0091777A">
        <w:rPr>
          <w:rFonts w:ascii="Bahnschrift" w:eastAsia="Times New Roman" w:hAnsi="Bahnschrift" w:cs="Arial"/>
          <w:color w:val="000000"/>
          <w:kern w:val="0"/>
          <w:lang w:eastAsia="en-GB"/>
          <w14:ligatures w14:val="none"/>
        </w:rPr>
        <w:t xml:space="preserve"> governments and relevant authorities </w:t>
      </w:r>
      <w:r w:rsidR="0085060A" w:rsidRPr="00EE5E13">
        <w:rPr>
          <w:rFonts w:ascii="Bahnschrift" w:eastAsia="Times New Roman" w:hAnsi="Bahnschrift" w:cs="Arial"/>
          <w:color w:val="000000"/>
          <w:kern w:val="0"/>
          <w:lang w:eastAsia="en-GB"/>
          <w14:ligatures w14:val="none"/>
        </w:rPr>
        <w:t xml:space="preserve">to execute </w:t>
      </w:r>
      <w:r w:rsidRPr="0091777A">
        <w:rPr>
          <w:rFonts w:ascii="Bahnschrift" w:eastAsia="Times New Roman" w:hAnsi="Bahnschrift" w:cs="Arial"/>
          <w:color w:val="000000"/>
          <w:kern w:val="0"/>
          <w:lang w:eastAsia="en-GB"/>
          <w14:ligatures w14:val="none"/>
        </w:rPr>
        <w:t>the above demand including by conducting relevant enquiries and scrutinising executive decisions relating to the use of ports for delivering military fuel to Israel.</w:t>
      </w:r>
      <w:r w:rsidR="00B233B9" w:rsidRPr="00EE5E13">
        <w:rPr>
          <w:rFonts w:ascii="Bahnschrift" w:eastAsia="Times New Roman" w:hAnsi="Bahnschrift" w:cs="Arial"/>
          <w:color w:val="000000"/>
          <w:kern w:val="0"/>
          <w:lang w:eastAsia="en-GB"/>
          <w14:ligatures w14:val="none"/>
        </w:rPr>
        <w:br/>
      </w:r>
    </w:p>
    <w:p w14:paraId="6F3C2B52" w14:textId="5000633A" w:rsidR="00781A60" w:rsidRPr="00EE5E13" w:rsidRDefault="00781A60" w:rsidP="00781A60">
      <w:pPr>
        <w:numPr>
          <w:ilvl w:val="0"/>
          <w:numId w:val="2"/>
        </w:numPr>
        <w:spacing w:after="0" w:line="240" w:lineRule="auto"/>
        <w:textAlignment w:val="baseline"/>
        <w:rPr>
          <w:rFonts w:ascii="Bahnschrift" w:eastAsia="Times New Roman" w:hAnsi="Bahnschrift" w:cs="Arial"/>
          <w:color w:val="980000"/>
          <w:kern w:val="0"/>
          <w:lang w:eastAsia="en-GB"/>
          <w14:ligatures w14:val="none"/>
        </w:rPr>
      </w:pPr>
      <w:r w:rsidRPr="0091777A">
        <w:rPr>
          <w:rFonts w:ascii="Bahnschrift" w:eastAsia="Times New Roman" w:hAnsi="Bahnschrift" w:cs="Arial"/>
          <w:b/>
          <w:bCs/>
          <w:color w:val="000000"/>
          <w:kern w:val="0"/>
          <w:lang w:eastAsia="en-GB"/>
          <w14:ligatures w14:val="none"/>
        </w:rPr>
        <w:lastRenderedPageBreak/>
        <w:t>Trade Unions:</w:t>
      </w:r>
      <w:r w:rsidRPr="0091777A">
        <w:rPr>
          <w:rFonts w:ascii="Bahnschrift" w:eastAsia="Times New Roman" w:hAnsi="Bahnschrift" w:cs="Arial"/>
          <w:color w:val="000000"/>
          <w:kern w:val="0"/>
          <w:lang w:eastAsia="en-GB"/>
          <w14:ligatures w14:val="none"/>
        </w:rPr>
        <w:t xml:space="preserve"> Call for port workers to refuse services that would enable vessels carrying military fuel to Israel to dock, including provision of bunker fuel, lube oils and sludge discharge</w:t>
      </w:r>
      <w:r w:rsidRPr="00EE5E13">
        <w:rPr>
          <w:rFonts w:ascii="Bahnschrift" w:eastAsia="Times New Roman" w:hAnsi="Bahnschrift" w:cs="Arial"/>
          <w:color w:val="000000"/>
          <w:kern w:val="0"/>
          <w:lang w:eastAsia="en-GB"/>
          <w14:ligatures w14:val="none"/>
        </w:rPr>
        <w:t>, and provide necessary protections for such workers</w:t>
      </w:r>
      <w:r w:rsidR="00B233B9" w:rsidRPr="00EE5E13">
        <w:rPr>
          <w:rFonts w:ascii="Bahnschrift" w:eastAsia="Times New Roman" w:hAnsi="Bahnschrift" w:cs="Arial"/>
          <w:color w:val="000000"/>
          <w:kern w:val="0"/>
          <w:lang w:eastAsia="en-GB"/>
          <w14:ligatures w14:val="none"/>
        </w:rPr>
        <w:t>.</w:t>
      </w:r>
      <w:r w:rsidR="00B233B9" w:rsidRPr="00EE5E13">
        <w:rPr>
          <w:rFonts w:ascii="Bahnschrift" w:eastAsia="Times New Roman" w:hAnsi="Bahnschrift" w:cs="Arial"/>
          <w:color w:val="000000"/>
          <w:kern w:val="0"/>
          <w:lang w:eastAsia="en-GB"/>
          <w14:ligatures w14:val="none"/>
        </w:rPr>
        <w:br/>
      </w:r>
    </w:p>
    <w:p w14:paraId="46384206" w14:textId="77777777" w:rsidR="00781A60" w:rsidRPr="00EE5E13" w:rsidRDefault="00781A60" w:rsidP="00781A60">
      <w:pPr>
        <w:numPr>
          <w:ilvl w:val="0"/>
          <w:numId w:val="2"/>
        </w:numPr>
        <w:spacing w:after="0" w:line="240" w:lineRule="auto"/>
        <w:textAlignment w:val="baseline"/>
        <w:rPr>
          <w:rFonts w:ascii="Bahnschrift" w:eastAsia="Times New Roman" w:hAnsi="Bahnschrift" w:cs="Arial"/>
          <w:color w:val="980000"/>
          <w:kern w:val="0"/>
          <w:lang w:eastAsia="en-GB"/>
          <w14:ligatures w14:val="none"/>
        </w:rPr>
      </w:pPr>
      <w:r w:rsidRPr="0091777A">
        <w:rPr>
          <w:rFonts w:ascii="Bahnschrift" w:eastAsia="Times New Roman" w:hAnsi="Bahnschrift" w:cs="Arial"/>
          <w:b/>
          <w:bCs/>
          <w:color w:val="000000"/>
          <w:kern w:val="0"/>
          <w:lang w:eastAsia="en-GB"/>
          <w14:ligatures w14:val="none"/>
        </w:rPr>
        <w:t>Civil society:</w:t>
      </w:r>
      <w:r w:rsidRPr="0091777A">
        <w:rPr>
          <w:rFonts w:ascii="Bahnschrift" w:eastAsia="Times New Roman" w:hAnsi="Bahnschrift" w:cs="Arial"/>
          <w:color w:val="000000"/>
          <w:kern w:val="0"/>
          <w:lang w:eastAsia="en-GB"/>
          <w14:ligatures w14:val="none"/>
        </w:rPr>
        <w:t xml:space="preserve"> Mobilise in support of this call by amplifying these demands,</w:t>
      </w:r>
    </w:p>
    <w:p w14:paraId="0AA6C83D" w14:textId="39EB79AB" w:rsidR="0091777A" w:rsidRPr="00EE5E13" w:rsidRDefault="0091777A" w:rsidP="00781A60">
      <w:pPr>
        <w:spacing w:after="0" w:line="240" w:lineRule="auto"/>
        <w:ind w:left="720"/>
        <w:textAlignment w:val="baseline"/>
        <w:rPr>
          <w:rFonts w:ascii="Bahnschrift" w:eastAsia="Times New Roman" w:hAnsi="Bahnschrift" w:cs="Arial"/>
          <w:color w:val="000000"/>
          <w:kern w:val="0"/>
          <w:lang w:eastAsia="en-GB"/>
          <w14:ligatures w14:val="none"/>
        </w:rPr>
      </w:pPr>
      <w:r w:rsidRPr="0091777A">
        <w:rPr>
          <w:rFonts w:ascii="Bahnschrift" w:eastAsia="Times New Roman" w:hAnsi="Bahnschrift" w:cs="Arial"/>
          <w:color w:val="000000"/>
          <w:kern w:val="0"/>
          <w:lang w:eastAsia="en-GB"/>
          <w14:ligatures w14:val="none"/>
        </w:rPr>
        <w:t>disseminating information and resources, lobbying relevant authorities and urging all vessel supply companies and shipping agents to withhold services to vessels carrying military fuel to Israel. </w:t>
      </w:r>
      <w:r w:rsidR="00B233B9" w:rsidRPr="00EE5E13">
        <w:rPr>
          <w:rFonts w:ascii="Bahnschrift" w:eastAsia="Times New Roman" w:hAnsi="Bahnschrift" w:cs="Arial"/>
          <w:color w:val="000000"/>
          <w:kern w:val="0"/>
          <w:lang w:eastAsia="en-GB"/>
          <w14:ligatures w14:val="none"/>
        </w:rPr>
        <w:br/>
      </w:r>
    </w:p>
    <w:p w14:paraId="133E790E" w14:textId="77777777" w:rsidR="00781A60" w:rsidRPr="00EE5E13" w:rsidRDefault="00781A60" w:rsidP="00781A60">
      <w:pPr>
        <w:numPr>
          <w:ilvl w:val="0"/>
          <w:numId w:val="2"/>
        </w:numPr>
        <w:spacing w:after="0" w:line="240" w:lineRule="auto"/>
        <w:textAlignment w:val="baseline"/>
        <w:rPr>
          <w:rFonts w:ascii="Bahnschrift" w:eastAsia="Times New Roman" w:hAnsi="Bahnschrift" w:cs="Arial"/>
          <w:color w:val="980000"/>
          <w:kern w:val="0"/>
          <w:lang w:eastAsia="en-GB"/>
          <w14:ligatures w14:val="none"/>
        </w:rPr>
      </w:pPr>
      <w:r w:rsidRPr="0091777A">
        <w:rPr>
          <w:rFonts w:ascii="Bahnschrift" w:eastAsia="Times New Roman" w:hAnsi="Bahnschrift" w:cs="Arial"/>
          <w:b/>
          <w:bCs/>
          <w:color w:val="000000"/>
          <w:kern w:val="0"/>
          <w:lang w:eastAsia="en-GB"/>
          <w14:ligatures w14:val="none"/>
        </w:rPr>
        <w:t>Media:</w:t>
      </w:r>
      <w:r w:rsidRPr="0091777A">
        <w:rPr>
          <w:rFonts w:ascii="Bahnschrift" w:eastAsia="Times New Roman" w:hAnsi="Bahnschrift" w:cs="Arial"/>
          <w:color w:val="000000"/>
          <w:kern w:val="0"/>
          <w:lang w:eastAsia="en-GB"/>
          <w14:ligatures w14:val="none"/>
        </w:rPr>
        <w:t xml:space="preserve"> Draw attention to and denounce the practice of ports being used to enable the delivery of military fuel to Israel in breach of international law.</w:t>
      </w:r>
    </w:p>
    <w:p w14:paraId="3B5C8542" w14:textId="77777777" w:rsidR="0091777A" w:rsidRPr="0091777A" w:rsidRDefault="0091777A" w:rsidP="0091777A">
      <w:pPr>
        <w:spacing w:before="240" w:after="240" w:line="240" w:lineRule="auto"/>
        <w:jc w:val="right"/>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 Date: 16th July 2024</w:t>
      </w:r>
    </w:p>
    <w:p w14:paraId="6770F82F" w14:textId="77777777"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For further information please contact:</w:t>
      </w:r>
    </w:p>
    <w:tbl>
      <w:tblPr>
        <w:tblStyle w:val="TableGrid"/>
        <w:tblW w:w="0" w:type="auto"/>
        <w:tblLook w:val="04A0" w:firstRow="1" w:lastRow="0" w:firstColumn="1" w:lastColumn="0" w:noHBand="0" w:noVBand="1"/>
      </w:tblPr>
      <w:tblGrid>
        <w:gridCol w:w="4814"/>
        <w:gridCol w:w="4814"/>
      </w:tblGrid>
      <w:tr w:rsidR="00B233B9" w:rsidRPr="00EE5E13" w14:paraId="3CADAD68" w14:textId="77777777" w:rsidTr="00B233B9">
        <w:tc>
          <w:tcPr>
            <w:tcW w:w="4814" w:type="dxa"/>
          </w:tcPr>
          <w:p w14:paraId="40FBB1B2" w14:textId="1E9C0BA3" w:rsidR="00B233B9" w:rsidRPr="00EE5E13" w:rsidRDefault="00B233B9" w:rsidP="0091777A">
            <w:pPr>
              <w:rPr>
                <w:rFonts w:ascii="Bahnschrift" w:eastAsia="Times New Roman" w:hAnsi="Bahnschrift" w:cs="Times New Roman"/>
                <w:b/>
                <w:bCs/>
                <w:kern w:val="0"/>
                <w:lang w:eastAsia="en-GB"/>
                <w14:ligatures w14:val="none"/>
              </w:rPr>
            </w:pPr>
            <w:r w:rsidRPr="00EE5E13">
              <w:rPr>
                <w:rFonts w:ascii="Bahnschrift" w:eastAsia="Times New Roman" w:hAnsi="Bahnschrift" w:cs="Times New Roman"/>
                <w:b/>
                <w:bCs/>
                <w:kern w:val="0"/>
                <w:lang w:eastAsia="en-GB"/>
                <w14:ligatures w14:val="none"/>
              </w:rPr>
              <w:t>National (Country Name)</w:t>
            </w:r>
          </w:p>
        </w:tc>
        <w:tc>
          <w:tcPr>
            <w:tcW w:w="4814" w:type="dxa"/>
          </w:tcPr>
          <w:p w14:paraId="12DCD395" w14:textId="791AE382" w:rsidR="00B233B9" w:rsidRPr="00EE5E13" w:rsidRDefault="00B233B9" w:rsidP="0091777A">
            <w:pPr>
              <w:rPr>
                <w:rFonts w:ascii="Bahnschrift" w:eastAsia="Times New Roman" w:hAnsi="Bahnschrift" w:cs="Times New Roman"/>
                <w:b/>
                <w:bCs/>
                <w:kern w:val="0"/>
                <w:lang w:eastAsia="en-GB"/>
                <w14:ligatures w14:val="none"/>
              </w:rPr>
            </w:pPr>
            <w:r w:rsidRPr="00EE5E13">
              <w:rPr>
                <w:rFonts w:ascii="Bahnschrift" w:eastAsia="Times New Roman" w:hAnsi="Bahnschrift" w:cs="Times New Roman"/>
                <w:b/>
                <w:bCs/>
                <w:kern w:val="0"/>
                <w:lang w:eastAsia="en-GB"/>
                <w14:ligatures w14:val="none"/>
              </w:rPr>
              <w:t xml:space="preserve">International </w:t>
            </w:r>
          </w:p>
        </w:tc>
      </w:tr>
      <w:tr w:rsidR="00B233B9" w:rsidRPr="00EE5E13" w14:paraId="2EF6B976" w14:textId="77777777" w:rsidTr="00B233B9">
        <w:tc>
          <w:tcPr>
            <w:tcW w:w="4814" w:type="dxa"/>
          </w:tcPr>
          <w:p w14:paraId="6DE2440C" w14:textId="77777777" w:rsidR="00B233B9" w:rsidRPr="00EE5E13" w:rsidRDefault="00B233B9" w:rsidP="0091777A">
            <w:pPr>
              <w:rPr>
                <w:rFonts w:ascii="Bahnschrift" w:eastAsia="Times New Roman" w:hAnsi="Bahnschrift" w:cs="Times New Roman"/>
                <w:kern w:val="0"/>
                <w:lang w:eastAsia="en-GB"/>
                <w14:ligatures w14:val="none"/>
              </w:rPr>
            </w:pPr>
          </w:p>
        </w:tc>
        <w:tc>
          <w:tcPr>
            <w:tcW w:w="4814" w:type="dxa"/>
          </w:tcPr>
          <w:p w14:paraId="1EA9B003" w14:textId="4C5190AD" w:rsidR="00B233B9" w:rsidRPr="00EE5E13" w:rsidRDefault="00B233B9" w:rsidP="0091777A">
            <w:pPr>
              <w:rPr>
                <w:rFonts w:ascii="Bahnschrift" w:eastAsia="Times New Roman" w:hAnsi="Bahnschrift" w:cs="Times New Roman"/>
                <w:kern w:val="0"/>
                <w:lang w:eastAsia="en-GB"/>
                <w14:ligatures w14:val="none"/>
              </w:rPr>
            </w:pPr>
            <w:r w:rsidRPr="00EE5E13">
              <w:rPr>
                <w:rFonts w:ascii="Bahnschrift" w:eastAsia="Times New Roman" w:hAnsi="Bahnschrift" w:cs="Times New Roman"/>
                <w:kern w:val="0"/>
                <w:lang w:eastAsia="en-GB"/>
                <w14:ligatures w14:val="none"/>
              </w:rPr>
              <w:t>info@palenergyembargo.com</w:t>
            </w:r>
          </w:p>
          <w:p w14:paraId="46696203" w14:textId="53E1F610" w:rsidR="00B233B9" w:rsidRPr="00EE5E13" w:rsidRDefault="00B233B9" w:rsidP="0091777A">
            <w:pPr>
              <w:rPr>
                <w:rFonts w:ascii="Bahnschrift" w:eastAsia="Times New Roman" w:hAnsi="Bahnschrift" w:cs="Times New Roman"/>
                <w:kern w:val="0"/>
                <w:lang w:eastAsia="en-GB"/>
                <w14:ligatures w14:val="none"/>
              </w:rPr>
            </w:pPr>
            <w:r w:rsidRPr="00EE5E13">
              <w:rPr>
                <w:rFonts w:ascii="Bahnschrift" w:eastAsia="Times New Roman" w:hAnsi="Bahnschrift" w:cs="Times New Roman"/>
                <w:kern w:val="0"/>
                <w:lang w:eastAsia="en-GB"/>
                <w14:ligatures w14:val="none"/>
              </w:rPr>
              <w:t>Global Energy Embargo for Palestine</w:t>
            </w:r>
          </w:p>
          <w:p w14:paraId="1C597553" w14:textId="4837476D" w:rsidR="00B233B9" w:rsidRPr="00EE5E13" w:rsidRDefault="00B233B9" w:rsidP="0091777A">
            <w:pPr>
              <w:rPr>
                <w:rFonts w:ascii="Bahnschrift" w:eastAsia="Times New Roman" w:hAnsi="Bahnschrift" w:cs="Times New Roman"/>
                <w:kern w:val="0"/>
                <w:lang w:eastAsia="en-GB"/>
                <w14:ligatures w14:val="none"/>
              </w:rPr>
            </w:pPr>
          </w:p>
        </w:tc>
      </w:tr>
    </w:tbl>
    <w:p w14:paraId="73EE20A7" w14:textId="77777777" w:rsidR="0091777A" w:rsidRPr="0091777A" w:rsidRDefault="0091777A" w:rsidP="0091777A">
      <w:pPr>
        <w:spacing w:after="0" w:line="240" w:lineRule="auto"/>
        <w:rPr>
          <w:rFonts w:ascii="Bahnschrift" w:eastAsia="Times New Roman" w:hAnsi="Bahnschrift" w:cs="Times New Roman"/>
          <w:kern w:val="0"/>
          <w:sz w:val="24"/>
          <w:szCs w:val="24"/>
          <w:lang w:eastAsia="en-GB"/>
          <w14:ligatures w14:val="none"/>
        </w:rPr>
      </w:pPr>
    </w:p>
    <w:p w14:paraId="116790FF" w14:textId="469F90B4" w:rsidR="0091777A" w:rsidRPr="0091777A" w:rsidRDefault="0091777A" w:rsidP="0091777A">
      <w:pPr>
        <w:spacing w:before="240" w:after="240" w:line="240" w:lineRule="auto"/>
        <w:rPr>
          <w:rFonts w:ascii="Bahnschrift" w:eastAsia="Times New Roman" w:hAnsi="Bahnschrift" w:cs="Times New Roman"/>
          <w:kern w:val="0"/>
          <w:sz w:val="24"/>
          <w:szCs w:val="24"/>
          <w:lang w:eastAsia="en-GB"/>
          <w14:ligatures w14:val="none"/>
        </w:rPr>
      </w:pPr>
      <w:r w:rsidRPr="0091777A">
        <w:rPr>
          <w:rFonts w:ascii="Bahnschrift" w:eastAsia="Times New Roman" w:hAnsi="Bahnschrift" w:cs="Arial"/>
          <w:color w:val="000000"/>
          <w:kern w:val="0"/>
          <w:lang w:eastAsia="en-GB"/>
          <w14:ligatures w14:val="none"/>
        </w:rPr>
        <w:t xml:space="preserve">This call is </w:t>
      </w:r>
      <w:r w:rsidRPr="00EE5E13">
        <w:rPr>
          <w:rFonts w:ascii="Bahnschrift" w:eastAsia="Times New Roman" w:hAnsi="Bahnschrift" w:cs="Arial"/>
          <w:color w:val="000000"/>
          <w:kern w:val="0"/>
          <w:lang w:eastAsia="en-GB"/>
          <w14:ligatures w14:val="none"/>
        </w:rPr>
        <w:t>made</w:t>
      </w:r>
      <w:r w:rsidRPr="0091777A">
        <w:rPr>
          <w:rFonts w:ascii="Bahnschrift" w:eastAsia="Times New Roman" w:hAnsi="Bahnschrift" w:cs="Arial"/>
          <w:color w:val="000000"/>
          <w:kern w:val="0"/>
          <w:lang w:eastAsia="en-GB"/>
          <w14:ligatures w14:val="none"/>
        </w:rPr>
        <w:t xml:space="preserve"> by:</w:t>
      </w:r>
    </w:p>
    <w:p w14:paraId="605B63FC" w14:textId="77777777" w:rsidR="001A12F4" w:rsidRPr="00EE5E13" w:rsidRDefault="001A12F4">
      <w:pPr>
        <w:rPr>
          <w:rFonts w:ascii="Bahnschrift" w:hAnsi="Bahnschrift"/>
        </w:rPr>
      </w:pPr>
    </w:p>
    <w:p w14:paraId="3284A157" w14:textId="77777777" w:rsidR="0091777A" w:rsidRPr="0091777A" w:rsidRDefault="0091777A">
      <w:pPr>
        <w:rPr>
          <w:rFonts w:ascii="Bahnschrift" w:hAnsi="Bahnschrift"/>
          <w:sz w:val="24"/>
          <w:szCs w:val="24"/>
        </w:rPr>
      </w:pPr>
    </w:p>
    <w:p w14:paraId="69317D5A" w14:textId="77777777" w:rsidR="0091777A" w:rsidRPr="0091777A" w:rsidRDefault="0091777A">
      <w:pPr>
        <w:rPr>
          <w:rFonts w:ascii="Bahnschrift" w:hAnsi="Bahnschrift"/>
          <w:sz w:val="24"/>
          <w:szCs w:val="24"/>
        </w:rPr>
      </w:pPr>
    </w:p>
    <w:p w14:paraId="4D7EFB17" w14:textId="6DD53DB4" w:rsidR="006E0F59" w:rsidRDefault="00B233B9">
      <w:pPr>
        <w:rPr>
          <w:rFonts w:ascii="Bahnschrift" w:hAnsi="Bahnschrift"/>
          <w:sz w:val="24"/>
          <w:szCs w:val="24"/>
        </w:rPr>
      </w:pPr>
      <w:r>
        <w:rPr>
          <w:rFonts w:ascii="Bahnschrift" w:hAnsi="Bahnschrift"/>
          <w:sz w:val="24"/>
          <w:szCs w:val="24"/>
        </w:rPr>
        <w:br/>
      </w:r>
    </w:p>
    <w:p w14:paraId="4567C926" w14:textId="77777777" w:rsidR="00EE5E13" w:rsidRDefault="00EE5E13">
      <w:pPr>
        <w:rPr>
          <w:rFonts w:ascii="Bahnschrift" w:hAnsi="Bahnschrift"/>
          <w:sz w:val="24"/>
          <w:szCs w:val="24"/>
        </w:rPr>
      </w:pPr>
    </w:p>
    <w:p w14:paraId="45324973" w14:textId="77777777" w:rsidR="00EE5E13" w:rsidRDefault="00EE5E13">
      <w:pPr>
        <w:rPr>
          <w:rFonts w:ascii="Bahnschrift" w:hAnsi="Bahnschrift"/>
          <w:sz w:val="24"/>
          <w:szCs w:val="24"/>
        </w:rPr>
      </w:pPr>
    </w:p>
    <w:p w14:paraId="1FEF12C6" w14:textId="77777777" w:rsidR="00EE5E13" w:rsidRDefault="00EE5E13">
      <w:pPr>
        <w:rPr>
          <w:rFonts w:ascii="Bahnschrift" w:hAnsi="Bahnschrift"/>
          <w:sz w:val="24"/>
          <w:szCs w:val="24"/>
        </w:rPr>
      </w:pPr>
    </w:p>
    <w:p w14:paraId="445DAF2B" w14:textId="77777777" w:rsidR="00EE5E13" w:rsidRPr="0091777A" w:rsidRDefault="00EE5E13">
      <w:pPr>
        <w:rPr>
          <w:rFonts w:ascii="Bahnschrift" w:hAnsi="Bahnschrift"/>
          <w:sz w:val="24"/>
          <w:szCs w:val="24"/>
        </w:rPr>
      </w:pPr>
    </w:p>
    <w:p w14:paraId="1A39FDCE" w14:textId="77777777" w:rsidR="0091777A" w:rsidRDefault="0091777A">
      <w:pPr>
        <w:rPr>
          <w:rFonts w:ascii="Bahnschrift" w:hAnsi="Bahnschrift"/>
          <w:sz w:val="24"/>
          <w:szCs w:val="24"/>
        </w:rPr>
      </w:pPr>
    </w:p>
    <w:p w14:paraId="463C11D8" w14:textId="514F3E47" w:rsidR="00B233B9" w:rsidRPr="0091777A" w:rsidRDefault="00EE5E13">
      <w:pPr>
        <w:rPr>
          <w:rFonts w:ascii="Bahnschrift" w:hAnsi="Bahnschrift"/>
          <w:sz w:val="24"/>
          <w:szCs w:val="24"/>
        </w:rPr>
      </w:pPr>
      <w:r>
        <w:rPr>
          <w:rFonts w:ascii="Bahnschrift" w:hAnsi="Bahnschrift"/>
          <w:sz w:val="24"/>
          <w:szCs w:val="24"/>
        </w:rPr>
        <w:t xml:space="preserve"> </w:t>
      </w:r>
    </w:p>
    <w:sectPr w:rsidR="00B233B9" w:rsidRPr="0091777A" w:rsidSect="009177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F9FA1" w14:textId="77777777" w:rsidR="00B84D9F" w:rsidRDefault="00B84D9F" w:rsidP="0091777A">
      <w:pPr>
        <w:spacing w:after="0" w:line="240" w:lineRule="auto"/>
      </w:pPr>
      <w:r>
        <w:separator/>
      </w:r>
    </w:p>
  </w:endnote>
  <w:endnote w:type="continuationSeparator" w:id="0">
    <w:p w14:paraId="0BA71049" w14:textId="77777777" w:rsidR="00B84D9F" w:rsidRDefault="00B84D9F" w:rsidP="0091777A">
      <w:pPr>
        <w:spacing w:after="0" w:line="240" w:lineRule="auto"/>
      </w:pPr>
      <w:r>
        <w:continuationSeparator/>
      </w:r>
    </w:p>
  </w:endnote>
  <w:endnote w:id="1">
    <w:p w14:paraId="2C4BD060" w14:textId="5C95E51F" w:rsidR="0091777A" w:rsidRPr="00EE5E13" w:rsidRDefault="0091777A">
      <w:pPr>
        <w:pStyle w:val="EndnoteText"/>
        <w:rPr>
          <w:rFonts w:ascii="Bahnschrift Light" w:hAnsi="Bahnschrift Light"/>
          <w:sz w:val="16"/>
          <w:szCs w:val="16"/>
          <w:lang w:val="en-US"/>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color w:val="000000"/>
          <w:sz w:val="16"/>
          <w:szCs w:val="16"/>
        </w:rPr>
        <w:t> International Court of Justice orders made on 26th January and 24th May 2024 in Application of the Convention on the Prevention and Punishment of the Crime of Genocide in the Gaza Strip (South Africa v. Israel).</w:t>
      </w:r>
    </w:p>
  </w:endnote>
  <w:endnote w:id="2">
    <w:p w14:paraId="271FFE4D" w14:textId="1C534415" w:rsidR="0091777A" w:rsidRPr="00EE5E13" w:rsidRDefault="0091777A" w:rsidP="0091777A">
      <w:pPr>
        <w:pStyle w:val="NormalWeb"/>
        <w:spacing w:before="0" w:beforeAutospacing="0" w:after="0" w:afterAutospacing="0"/>
        <w:rPr>
          <w:rFonts w:ascii="Bahnschrift Light" w:hAnsi="Bahnschrift Light"/>
          <w:sz w:val="16"/>
          <w:szCs w:val="16"/>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color w:val="000000"/>
          <w:sz w:val="16"/>
          <w:szCs w:val="16"/>
        </w:rPr>
        <w:t xml:space="preserve">Since October, over 39,000 Palestinians have been killed, including over 16,000 children, while experts in global health have estimated a death toll of up to 186,000. See </w:t>
      </w:r>
      <w:hyperlink r:id="rId1" w:history="1">
        <w:r w:rsidRPr="00EE5E13">
          <w:rPr>
            <w:rStyle w:val="Hyperlink"/>
            <w:rFonts w:ascii="Bahnschrift Light" w:eastAsiaTheme="majorEastAsia" w:hAnsi="Bahnschrift Light"/>
            <w:color w:val="1155CC"/>
            <w:sz w:val="16"/>
            <w:szCs w:val="16"/>
          </w:rPr>
          <w:t>‘Counting the dead in Gaza: difficult but essential’,</w:t>
        </w:r>
      </w:hyperlink>
      <w:r w:rsidRPr="00EE5E13">
        <w:rPr>
          <w:rFonts w:ascii="Bahnschrift Light" w:hAnsi="Bahnschrift Light"/>
          <w:color w:val="000000"/>
          <w:sz w:val="16"/>
          <w:szCs w:val="16"/>
        </w:rPr>
        <w:t xml:space="preserve"> Lancet, 5th July 2024</w:t>
      </w:r>
    </w:p>
  </w:endnote>
  <w:endnote w:id="3">
    <w:p w14:paraId="2613C960" w14:textId="0C335E30" w:rsidR="0091777A" w:rsidRPr="00EE5E13" w:rsidRDefault="0091777A" w:rsidP="0091777A">
      <w:pPr>
        <w:pStyle w:val="NormalWeb"/>
        <w:spacing w:before="0" w:beforeAutospacing="0" w:after="0" w:afterAutospacing="0"/>
        <w:rPr>
          <w:rFonts w:ascii="Bahnschrift Light" w:hAnsi="Bahnschrift Light"/>
          <w:sz w:val="16"/>
          <w:szCs w:val="16"/>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cs="Arial"/>
          <w:color w:val="000000"/>
          <w:sz w:val="16"/>
          <w:szCs w:val="16"/>
        </w:rPr>
        <w:t> </w:t>
      </w:r>
      <w:r w:rsidRPr="00EE5E13">
        <w:rPr>
          <w:rFonts w:ascii="Bahnschrift Light" w:hAnsi="Bahnschrift Light"/>
          <w:color w:val="000000"/>
          <w:sz w:val="16"/>
          <w:szCs w:val="16"/>
        </w:rPr>
        <w:t xml:space="preserve">Human Rights Council Resolution (A_HRC_55_L.30), 5th April 2024: </w:t>
      </w:r>
      <w:r w:rsidRPr="00EE5E13">
        <w:rPr>
          <w:rFonts w:ascii="Bahnschrift Light" w:hAnsi="Bahnschrift Light"/>
          <w:i/>
          <w:iCs/>
          <w:color w:val="000000"/>
          <w:sz w:val="16"/>
          <w:szCs w:val="16"/>
        </w:rPr>
        <w:t xml:space="preserve">“Expressing deep concern that the sale, diversion and transfers of arms and </w:t>
      </w:r>
      <w:r w:rsidRPr="00EE5E13">
        <w:rPr>
          <w:rFonts w:ascii="Bahnschrift Light" w:hAnsi="Bahnschrift Light"/>
          <w:i/>
          <w:iCs/>
          <w:color w:val="000000"/>
          <w:sz w:val="16"/>
          <w:szCs w:val="16"/>
          <w:u w:val="single"/>
        </w:rPr>
        <w:t xml:space="preserve">jet fuel </w:t>
      </w:r>
      <w:r w:rsidRPr="00EE5E13">
        <w:rPr>
          <w:rFonts w:ascii="Bahnschrift Light" w:hAnsi="Bahnschrift Light"/>
          <w:i/>
          <w:iCs/>
          <w:color w:val="000000"/>
          <w:sz w:val="16"/>
          <w:szCs w:val="16"/>
        </w:rPr>
        <w:t>increase the ability of Israel, the occupying Power, to commit serious violations, including attacks against civilians and civilian infrastructures, disregard international law and seriously undermine the enjoyment of human rights”</w:t>
      </w:r>
    </w:p>
  </w:endnote>
  <w:endnote w:id="4">
    <w:p w14:paraId="3E6EC188" w14:textId="4A4333E2" w:rsidR="0091777A" w:rsidRPr="00EE5E13" w:rsidRDefault="0091777A">
      <w:pPr>
        <w:pStyle w:val="EndnoteText"/>
        <w:rPr>
          <w:rFonts w:ascii="Bahnschrift Light" w:hAnsi="Bahnschrift Light"/>
          <w:sz w:val="16"/>
          <w:szCs w:val="16"/>
          <w:lang w:val="en-US"/>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color w:val="000000"/>
          <w:sz w:val="16"/>
          <w:szCs w:val="16"/>
        </w:rPr>
        <w:t> </w:t>
      </w:r>
      <w:r w:rsidR="006E0F59" w:rsidRPr="00EE5E13">
        <w:rPr>
          <w:rFonts w:ascii="Bahnschrift Light" w:hAnsi="Bahnschrift Light"/>
          <w:color w:val="000000"/>
          <w:sz w:val="16"/>
          <w:szCs w:val="16"/>
        </w:rPr>
        <w:t>See</w:t>
      </w:r>
      <w:r w:rsidRPr="00EE5E13">
        <w:rPr>
          <w:rFonts w:ascii="Bahnschrift Light" w:hAnsi="Bahnschrift Light"/>
          <w:color w:val="000000"/>
          <w:sz w:val="16"/>
          <w:szCs w:val="16"/>
        </w:rPr>
        <w:t xml:space="preserve"> </w:t>
      </w:r>
      <w:hyperlink r:id="rId2" w:history="1">
        <w:r w:rsidRPr="00EE5E13">
          <w:rPr>
            <w:rStyle w:val="Hyperlink"/>
            <w:rFonts w:ascii="Bahnschrift Light" w:hAnsi="Bahnschrift Light"/>
            <w:color w:val="1155CC"/>
            <w:sz w:val="16"/>
            <w:szCs w:val="16"/>
          </w:rPr>
          <w:t>‘Shipments of Death’</w:t>
        </w:r>
      </w:hyperlink>
      <w:r w:rsidRPr="00EE5E13">
        <w:rPr>
          <w:rFonts w:ascii="Bahnschrift Light" w:hAnsi="Bahnschrift Light"/>
          <w:color w:val="000000"/>
          <w:sz w:val="16"/>
          <w:szCs w:val="16"/>
        </w:rPr>
        <w:t>, Shahd Hammouri, Lecturer in Law, Kent Law School, 15th July 2024</w:t>
      </w:r>
    </w:p>
  </w:endnote>
  <w:endnote w:id="5">
    <w:p w14:paraId="0B3B3F4F" w14:textId="3DF893DB" w:rsidR="0091777A" w:rsidRPr="00EE5E13" w:rsidRDefault="0091777A">
      <w:pPr>
        <w:pStyle w:val="EndnoteText"/>
        <w:rPr>
          <w:rFonts w:ascii="Bahnschrift Light" w:hAnsi="Bahnschrift Light"/>
          <w:sz w:val="16"/>
          <w:szCs w:val="16"/>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color w:val="000000"/>
          <w:sz w:val="16"/>
          <w:szCs w:val="16"/>
        </w:rPr>
        <w:t>See ‘</w:t>
      </w:r>
      <w:hyperlink r:id="rId3" w:history="1">
        <w:r w:rsidRPr="00EE5E13">
          <w:rPr>
            <w:rStyle w:val="Hyperlink"/>
            <w:rFonts w:ascii="Bahnschrift Light" w:hAnsi="Bahnschrift Light"/>
            <w:color w:val="1155CC"/>
            <w:sz w:val="16"/>
            <w:szCs w:val="16"/>
          </w:rPr>
          <w:t>Fuelling the Flames in Gaza’</w:t>
        </w:r>
      </w:hyperlink>
      <w:r w:rsidRPr="00EE5E13">
        <w:rPr>
          <w:rFonts w:ascii="Bahnschrift Light" w:hAnsi="Bahnschrift Light"/>
          <w:color w:val="000000"/>
          <w:sz w:val="16"/>
          <w:szCs w:val="16"/>
        </w:rPr>
        <w:t>, SOMO, Netherlands, May 2024</w:t>
      </w:r>
      <w:r w:rsidR="00EE5E13" w:rsidRPr="00EE5E13">
        <w:rPr>
          <w:rFonts w:ascii="Bahnschrift Light" w:hAnsi="Bahnschrift Light"/>
          <w:color w:val="000000"/>
          <w:sz w:val="16"/>
          <w:szCs w:val="16"/>
        </w:rPr>
        <w:t xml:space="preserve">, </w:t>
      </w:r>
      <w:hyperlink r:id="rId4" w:history="1">
        <w:r w:rsidR="00EE5E13" w:rsidRPr="00EE5E13">
          <w:rPr>
            <w:rStyle w:val="Hyperlink"/>
            <w:rFonts w:ascii="Bahnschrift Light" w:hAnsi="Bahnschrift Light"/>
            <w:color w:val="1155CC"/>
            <w:sz w:val="16"/>
            <w:szCs w:val="16"/>
          </w:rPr>
          <w:t>‘</w:t>
        </w:r>
        <w:r w:rsidR="00EE5E13" w:rsidRPr="00EE5E13">
          <w:rPr>
            <w:rStyle w:val="Hyperlink"/>
            <w:rFonts w:ascii="Bahnschrift Light" w:hAnsi="Bahnschrift Light"/>
            <w:color w:val="1155CC"/>
            <w:sz w:val="16"/>
            <w:szCs w:val="16"/>
          </w:rPr>
          <w:t>Israeli crude and fuel supply chains</w:t>
        </w:r>
        <w:r w:rsidR="00EE5E13" w:rsidRPr="00EE5E13">
          <w:rPr>
            <w:rStyle w:val="Hyperlink"/>
            <w:rFonts w:ascii="Bahnschrift Light" w:hAnsi="Bahnschrift Light"/>
            <w:color w:val="1155CC"/>
            <w:sz w:val="16"/>
            <w:szCs w:val="16"/>
          </w:rPr>
          <w:t>’</w:t>
        </w:r>
      </w:hyperlink>
      <w:r w:rsidR="00EE5E13" w:rsidRPr="00EE5E13">
        <w:rPr>
          <w:rFonts w:ascii="Bahnschrift Light" w:hAnsi="Bahnschrift Light"/>
          <w:color w:val="000000"/>
          <w:sz w:val="16"/>
          <w:szCs w:val="16"/>
        </w:rPr>
        <w:t>, Oil Change International (provided by Data Desk), 8</w:t>
      </w:r>
      <w:r w:rsidR="00EE5E13" w:rsidRPr="00EE5E13">
        <w:rPr>
          <w:rFonts w:ascii="Bahnschrift Light" w:hAnsi="Bahnschrift Light"/>
          <w:color w:val="000000"/>
          <w:sz w:val="16"/>
          <w:szCs w:val="16"/>
          <w:vertAlign w:val="superscript"/>
        </w:rPr>
        <w:t>th</w:t>
      </w:r>
      <w:r w:rsidR="00EE5E13" w:rsidRPr="00EE5E13">
        <w:rPr>
          <w:rFonts w:ascii="Bahnschrift Light" w:hAnsi="Bahnschrift Light"/>
          <w:color w:val="000000"/>
          <w:sz w:val="16"/>
          <w:szCs w:val="16"/>
        </w:rPr>
        <w:t xml:space="preserve"> March 2024 </w:t>
      </w:r>
    </w:p>
  </w:endnote>
  <w:endnote w:id="6">
    <w:p w14:paraId="398455E1" w14:textId="19A73804" w:rsidR="00013745" w:rsidRPr="00013745" w:rsidRDefault="00013745">
      <w:pPr>
        <w:pStyle w:val="EndnoteText"/>
        <w:rPr>
          <w:rFonts w:ascii="Bahnschrift Light" w:hAnsi="Bahnschrift Light"/>
          <w:sz w:val="16"/>
          <w:szCs w:val="16"/>
          <w:lang w:val="en-US"/>
        </w:rPr>
      </w:pPr>
      <w:r w:rsidRPr="00EE5E13">
        <w:rPr>
          <w:rStyle w:val="EndnoteReference"/>
          <w:rFonts w:ascii="Bahnschrift Light" w:hAnsi="Bahnschrift Light"/>
          <w:sz w:val="16"/>
          <w:szCs w:val="16"/>
        </w:rPr>
        <w:endnoteRef/>
      </w:r>
      <w:r w:rsidRPr="00EE5E13">
        <w:rPr>
          <w:rFonts w:ascii="Bahnschrift Light" w:hAnsi="Bahnschrift Light"/>
          <w:sz w:val="16"/>
          <w:szCs w:val="16"/>
        </w:rPr>
        <w:t xml:space="preserve"> </w:t>
      </w:r>
      <w:r w:rsidRPr="00EE5E13">
        <w:rPr>
          <w:rFonts w:ascii="Bahnschrift Light" w:hAnsi="Bahnschrift Light"/>
          <w:sz w:val="16"/>
          <w:szCs w:val="16"/>
          <w:lang w:val="en-US"/>
        </w:rPr>
        <w:t xml:space="preserve">See Vessel Finder tracking of </w:t>
      </w:r>
      <w:hyperlink r:id="rId5" w:history="1">
        <w:r w:rsidRPr="00EE5E13">
          <w:rPr>
            <w:rStyle w:val="Hyperlink"/>
            <w:rFonts w:ascii="Bahnschrift Light" w:hAnsi="Bahnschrift Light"/>
            <w:color w:val="1155CC"/>
            <w:sz w:val="16"/>
            <w:szCs w:val="16"/>
          </w:rPr>
          <w:t>Overseas Santorini</w:t>
        </w:r>
      </w:hyperlink>
      <w:r w:rsidRPr="00013745">
        <w:rPr>
          <w:rFonts w:ascii="Bahnschrift Light" w:hAnsi="Bahnschrift Light"/>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91E7B" w14:textId="77777777" w:rsidR="00B84D9F" w:rsidRDefault="00B84D9F" w:rsidP="0091777A">
      <w:pPr>
        <w:spacing w:after="0" w:line="240" w:lineRule="auto"/>
      </w:pPr>
      <w:r>
        <w:separator/>
      </w:r>
    </w:p>
  </w:footnote>
  <w:footnote w:type="continuationSeparator" w:id="0">
    <w:p w14:paraId="0E76D676" w14:textId="77777777" w:rsidR="00B84D9F" w:rsidRDefault="00B84D9F" w:rsidP="00917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D312F"/>
    <w:multiLevelType w:val="multilevel"/>
    <w:tmpl w:val="187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4754E"/>
    <w:multiLevelType w:val="multilevel"/>
    <w:tmpl w:val="040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637955">
    <w:abstractNumId w:val="0"/>
  </w:num>
  <w:num w:numId="2" w16cid:durableId="60249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7A"/>
    <w:rsid w:val="00013745"/>
    <w:rsid w:val="001A12F4"/>
    <w:rsid w:val="002661F0"/>
    <w:rsid w:val="003A7347"/>
    <w:rsid w:val="006E0F59"/>
    <w:rsid w:val="0072177F"/>
    <w:rsid w:val="00781A60"/>
    <w:rsid w:val="0085060A"/>
    <w:rsid w:val="0091777A"/>
    <w:rsid w:val="009E6E54"/>
    <w:rsid w:val="00B233B9"/>
    <w:rsid w:val="00B84D9F"/>
    <w:rsid w:val="00C10243"/>
    <w:rsid w:val="00D72B56"/>
    <w:rsid w:val="00EE5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34AA"/>
  <w15:chartTrackingRefBased/>
  <w15:docId w15:val="{4B99F741-8626-4045-9F22-D0F8103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77A"/>
    <w:rPr>
      <w:rFonts w:eastAsiaTheme="majorEastAsia" w:cstheme="majorBidi"/>
      <w:color w:val="272727" w:themeColor="text1" w:themeTint="D8"/>
    </w:rPr>
  </w:style>
  <w:style w:type="paragraph" w:styleId="Title">
    <w:name w:val="Title"/>
    <w:basedOn w:val="Normal"/>
    <w:next w:val="Normal"/>
    <w:link w:val="TitleChar"/>
    <w:uiPriority w:val="10"/>
    <w:qFormat/>
    <w:rsid w:val="00917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77A"/>
    <w:pPr>
      <w:spacing w:before="160"/>
      <w:jc w:val="center"/>
    </w:pPr>
    <w:rPr>
      <w:i/>
      <w:iCs/>
      <w:color w:val="404040" w:themeColor="text1" w:themeTint="BF"/>
    </w:rPr>
  </w:style>
  <w:style w:type="character" w:customStyle="1" w:styleId="QuoteChar">
    <w:name w:val="Quote Char"/>
    <w:basedOn w:val="DefaultParagraphFont"/>
    <w:link w:val="Quote"/>
    <w:uiPriority w:val="29"/>
    <w:rsid w:val="0091777A"/>
    <w:rPr>
      <w:i/>
      <w:iCs/>
      <w:color w:val="404040" w:themeColor="text1" w:themeTint="BF"/>
    </w:rPr>
  </w:style>
  <w:style w:type="paragraph" w:styleId="ListParagraph">
    <w:name w:val="List Paragraph"/>
    <w:basedOn w:val="Normal"/>
    <w:uiPriority w:val="34"/>
    <w:qFormat/>
    <w:rsid w:val="0091777A"/>
    <w:pPr>
      <w:ind w:left="720"/>
      <w:contextualSpacing/>
    </w:pPr>
  </w:style>
  <w:style w:type="character" w:styleId="IntenseEmphasis">
    <w:name w:val="Intense Emphasis"/>
    <w:basedOn w:val="DefaultParagraphFont"/>
    <w:uiPriority w:val="21"/>
    <w:qFormat/>
    <w:rsid w:val="0091777A"/>
    <w:rPr>
      <w:i/>
      <w:iCs/>
      <w:color w:val="2F5496" w:themeColor="accent1" w:themeShade="BF"/>
    </w:rPr>
  </w:style>
  <w:style w:type="paragraph" w:styleId="IntenseQuote">
    <w:name w:val="Intense Quote"/>
    <w:basedOn w:val="Normal"/>
    <w:next w:val="Normal"/>
    <w:link w:val="IntenseQuoteChar"/>
    <w:uiPriority w:val="30"/>
    <w:qFormat/>
    <w:rsid w:val="00917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77A"/>
    <w:rPr>
      <w:i/>
      <w:iCs/>
      <w:color w:val="2F5496" w:themeColor="accent1" w:themeShade="BF"/>
    </w:rPr>
  </w:style>
  <w:style w:type="character" w:styleId="IntenseReference">
    <w:name w:val="Intense Reference"/>
    <w:basedOn w:val="DefaultParagraphFont"/>
    <w:uiPriority w:val="32"/>
    <w:qFormat/>
    <w:rsid w:val="0091777A"/>
    <w:rPr>
      <w:b/>
      <w:bCs/>
      <w:smallCaps/>
      <w:color w:val="2F5496" w:themeColor="accent1" w:themeShade="BF"/>
      <w:spacing w:val="5"/>
    </w:rPr>
  </w:style>
  <w:style w:type="paragraph" w:styleId="NormalWeb">
    <w:name w:val="Normal (Web)"/>
    <w:basedOn w:val="Normal"/>
    <w:uiPriority w:val="99"/>
    <w:unhideWhenUsed/>
    <w:rsid w:val="009177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9177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777A"/>
    <w:rPr>
      <w:sz w:val="20"/>
      <w:szCs w:val="20"/>
    </w:rPr>
  </w:style>
  <w:style w:type="character" w:styleId="EndnoteReference">
    <w:name w:val="endnote reference"/>
    <w:basedOn w:val="DefaultParagraphFont"/>
    <w:uiPriority w:val="99"/>
    <w:semiHidden/>
    <w:unhideWhenUsed/>
    <w:rsid w:val="0091777A"/>
    <w:rPr>
      <w:vertAlign w:val="superscript"/>
    </w:rPr>
  </w:style>
  <w:style w:type="character" w:styleId="Hyperlink">
    <w:name w:val="Hyperlink"/>
    <w:basedOn w:val="DefaultParagraphFont"/>
    <w:uiPriority w:val="99"/>
    <w:unhideWhenUsed/>
    <w:rsid w:val="0091777A"/>
    <w:rPr>
      <w:color w:val="0000FF"/>
      <w:u w:val="single"/>
    </w:rPr>
  </w:style>
  <w:style w:type="character" w:styleId="UnresolvedMention">
    <w:name w:val="Unresolved Mention"/>
    <w:basedOn w:val="DefaultParagraphFont"/>
    <w:uiPriority w:val="99"/>
    <w:semiHidden/>
    <w:unhideWhenUsed/>
    <w:rsid w:val="00013745"/>
    <w:rPr>
      <w:color w:val="605E5C"/>
      <w:shd w:val="clear" w:color="auto" w:fill="E1DFDD"/>
    </w:rPr>
  </w:style>
  <w:style w:type="table" w:styleId="TableGrid">
    <w:name w:val="Table Grid"/>
    <w:basedOn w:val="TableNormal"/>
    <w:uiPriority w:val="39"/>
    <w:rsid w:val="00B23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5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64079">
      <w:bodyDiv w:val="1"/>
      <w:marLeft w:val="0"/>
      <w:marRight w:val="0"/>
      <w:marTop w:val="0"/>
      <w:marBottom w:val="0"/>
      <w:divBdr>
        <w:top w:val="none" w:sz="0" w:space="0" w:color="auto"/>
        <w:left w:val="none" w:sz="0" w:space="0" w:color="auto"/>
        <w:bottom w:val="none" w:sz="0" w:space="0" w:color="auto"/>
        <w:right w:val="none" w:sz="0" w:space="0" w:color="auto"/>
      </w:divBdr>
    </w:div>
    <w:div w:id="1509367979">
      <w:bodyDiv w:val="1"/>
      <w:marLeft w:val="0"/>
      <w:marRight w:val="0"/>
      <w:marTop w:val="0"/>
      <w:marBottom w:val="0"/>
      <w:divBdr>
        <w:top w:val="none" w:sz="0" w:space="0" w:color="auto"/>
        <w:left w:val="none" w:sz="0" w:space="0" w:color="auto"/>
        <w:bottom w:val="none" w:sz="0" w:space="0" w:color="auto"/>
        <w:right w:val="none" w:sz="0" w:space="0" w:color="auto"/>
      </w:divBdr>
    </w:div>
    <w:div w:id="1898127325">
      <w:bodyDiv w:val="1"/>
      <w:marLeft w:val="0"/>
      <w:marRight w:val="0"/>
      <w:marTop w:val="0"/>
      <w:marBottom w:val="0"/>
      <w:divBdr>
        <w:top w:val="none" w:sz="0" w:space="0" w:color="auto"/>
        <w:left w:val="none" w:sz="0" w:space="0" w:color="auto"/>
        <w:bottom w:val="none" w:sz="0" w:space="0" w:color="auto"/>
        <w:right w:val="none" w:sz="0" w:space="0" w:color="auto"/>
      </w:divBdr>
    </w:div>
    <w:div w:id="19262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somo.nl/fuelling-the-flamesin-gaza/" TargetMode="External"/><Relationship Id="rId2" Type="http://schemas.openxmlformats.org/officeDocument/2006/relationships/hyperlink" Target="https://lpeproject.org/blog/shipments-of-death/" TargetMode="External"/><Relationship Id="rId1" Type="http://schemas.openxmlformats.org/officeDocument/2006/relationships/hyperlink" Target="https://www.thelancet.com/journals/lancet/article/PIIS0140-6736(24)01169-3/fulltext" TargetMode="External"/><Relationship Id="rId5" Type="http://schemas.openxmlformats.org/officeDocument/2006/relationships/hyperlink" Target="OVERSEAS%20SANTORINI,%20Chemical/Oil%20Products%20Tanker%20-%20Details%20and%20current%20position%20-%20IMO%209435909%20-%20VesselFinder" TargetMode="External"/><Relationship Id="rId4" Type="http://schemas.openxmlformats.org/officeDocument/2006/relationships/hyperlink" Target="https://docs.datadesk.eco/public/976ce7dcf00743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B7A5-D974-4B1A-B40D-4D00F6EE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 Noor</dc:creator>
  <cp:keywords/>
  <dc:description/>
  <cp:lastModifiedBy>Ousman Noor</cp:lastModifiedBy>
  <cp:revision>6</cp:revision>
  <cp:lastPrinted>2024-07-16T20:08:00Z</cp:lastPrinted>
  <dcterms:created xsi:type="dcterms:W3CDTF">2024-07-15T18:47:00Z</dcterms:created>
  <dcterms:modified xsi:type="dcterms:W3CDTF">2024-07-16T20:10:00Z</dcterms:modified>
</cp:coreProperties>
</file>